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EA7C" w14:textId="2D4752CF" w:rsidR="00904CD7" w:rsidRPr="00AF3A74" w:rsidRDefault="00904CD7" w:rsidP="00904CD7">
      <w:pPr>
        <w:jc w:val="center"/>
        <w:rPr>
          <w:b/>
          <w:bCs/>
          <w:sz w:val="24"/>
          <w:szCs w:val="24"/>
        </w:rPr>
      </w:pPr>
      <w:r w:rsidRPr="00AF3A74">
        <w:rPr>
          <w:b/>
          <w:bCs/>
          <w:sz w:val="24"/>
          <w:szCs w:val="24"/>
        </w:rPr>
        <w:t xml:space="preserve">Réunion du Conseil Municipal du </w:t>
      </w:r>
      <w:r>
        <w:rPr>
          <w:b/>
          <w:bCs/>
          <w:sz w:val="24"/>
          <w:szCs w:val="24"/>
        </w:rPr>
        <w:t>1</w:t>
      </w:r>
      <w:r w:rsidRPr="00904CD7">
        <w:rPr>
          <w:b/>
          <w:bCs/>
          <w:sz w:val="24"/>
          <w:szCs w:val="24"/>
          <w:vertAlign w:val="superscript"/>
        </w:rPr>
        <w:t>er</w:t>
      </w:r>
      <w:r>
        <w:rPr>
          <w:b/>
          <w:bCs/>
          <w:sz w:val="24"/>
          <w:szCs w:val="24"/>
        </w:rPr>
        <w:t xml:space="preserve"> avril 2026</w:t>
      </w:r>
      <w:r w:rsidRPr="00AF3A74">
        <w:rPr>
          <w:b/>
          <w:bCs/>
          <w:sz w:val="24"/>
          <w:szCs w:val="24"/>
        </w:rPr>
        <w:t xml:space="preserve"> à 19 h</w:t>
      </w:r>
    </w:p>
    <w:p w14:paraId="617082CB" w14:textId="77777777" w:rsidR="00904CD7" w:rsidRDefault="00904CD7" w:rsidP="00904CD7"/>
    <w:p w14:paraId="34568761" w14:textId="5CE455DC" w:rsidR="00904CD7" w:rsidRDefault="00904CD7" w:rsidP="00904CD7">
      <w:r w:rsidRPr="00AC6F8F">
        <w:rPr>
          <w:u w:val="single"/>
        </w:rPr>
        <w:t>Présents</w:t>
      </w:r>
      <w:r>
        <w:t> : Adrien VASSEUR, Sébastien PETILLOT, Guy VADROT, Bruno DROUARD, Louis GAUTHIER, Véronique COTTEBRUNE, Patricia WILLIOT, Antoine PUECH, Emeline SALÉ</w:t>
      </w:r>
    </w:p>
    <w:p w14:paraId="769461B6" w14:textId="73B0C7D4" w:rsidR="00904CD7" w:rsidRDefault="00904CD7" w:rsidP="00904CD7">
      <w:r w:rsidRPr="00AC6F8F">
        <w:rPr>
          <w:u w:val="single"/>
        </w:rPr>
        <w:t>Absent</w:t>
      </w:r>
      <w:r>
        <w:t> : Isabelle TISSIER (pouvoir Adrien VASSEUR)</w:t>
      </w:r>
      <w:r w:rsidRPr="00904CD7">
        <w:t xml:space="preserve"> </w:t>
      </w:r>
      <w:r>
        <w:t>Claudine PLANQUOIS (pouvoir Guy VADROT),</w:t>
      </w:r>
    </w:p>
    <w:p w14:paraId="35757C47" w14:textId="63C6133E" w:rsidR="00904CD7" w:rsidRDefault="00904CD7" w:rsidP="00904CD7">
      <w:r w:rsidRPr="00AC6F8F">
        <w:rPr>
          <w:u w:val="single"/>
        </w:rPr>
        <w:t>Secrétaire de séance</w:t>
      </w:r>
      <w:r>
        <w:t> : Louis GAUTHIER</w:t>
      </w:r>
    </w:p>
    <w:p w14:paraId="7C34B301" w14:textId="77777777" w:rsidR="00904CD7" w:rsidRDefault="00904CD7" w:rsidP="00904CD7"/>
    <w:p w14:paraId="5691EDD8" w14:textId="77777777" w:rsidR="00C475D9" w:rsidRDefault="00C475D9" w:rsidP="00904CD7"/>
    <w:p w14:paraId="5C06B194" w14:textId="1E416634" w:rsidR="00904CD7" w:rsidRDefault="00904CD7" w:rsidP="00904CD7">
      <w:pPr>
        <w:jc w:val="center"/>
        <w:rPr>
          <w:b/>
          <w:bCs/>
        </w:rPr>
      </w:pPr>
      <w:r w:rsidRPr="00904CD7">
        <w:rPr>
          <w:b/>
          <w:bCs/>
        </w:rPr>
        <w:t>I - Désignation des Délégués aux commissions externes et internes</w:t>
      </w:r>
    </w:p>
    <w:p w14:paraId="3A3C6008" w14:textId="77777777" w:rsidR="00C475D9" w:rsidRDefault="00C475D9" w:rsidP="00904CD7">
      <w:pPr>
        <w:jc w:val="center"/>
        <w:rPr>
          <w:b/>
          <w:bCs/>
        </w:rPr>
      </w:pPr>
    </w:p>
    <w:p w14:paraId="04CBA689" w14:textId="48F8559A" w:rsidR="00C475D9" w:rsidRDefault="00C475D9" w:rsidP="00904CD7">
      <w:pPr>
        <w:jc w:val="center"/>
        <w:rPr>
          <w:u w:val="single"/>
        </w:rPr>
      </w:pPr>
      <w:r w:rsidRPr="00C475D9">
        <w:rPr>
          <w:u w:val="single"/>
        </w:rPr>
        <w:t xml:space="preserve">Commissions </w:t>
      </w:r>
      <w:r>
        <w:rPr>
          <w:u w:val="single"/>
        </w:rPr>
        <w:t>in</w:t>
      </w:r>
      <w:r w:rsidRPr="00C475D9">
        <w:rPr>
          <w:u w:val="single"/>
        </w:rPr>
        <w:t>ternes</w:t>
      </w:r>
    </w:p>
    <w:p w14:paraId="72D73B99" w14:textId="77777777" w:rsidR="00C475D9" w:rsidRDefault="00C475D9" w:rsidP="00904CD7">
      <w:pPr>
        <w:jc w:val="center"/>
        <w:rPr>
          <w:u w:val="single"/>
        </w:rPr>
      </w:pPr>
    </w:p>
    <w:p w14:paraId="5FFE5EB4" w14:textId="112F4C34" w:rsidR="00C475D9" w:rsidRPr="00C475D9" w:rsidRDefault="00C475D9" w:rsidP="00904CD7">
      <w:pPr>
        <w:jc w:val="center"/>
        <w:rPr>
          <w:u w:val="single"/>
        </w:rPr>
      </w:pPr>
      <w:r w:rsidRPr="00C475D9">
        <w:rPr>
          <w:noProof/>
        </w:rPr>
        <w:drawing>
          <wp:inline distT="0" distB="0" distL="0" distR="0" wp14:anchorId="5E8B1D36" wp14:editId="19EC94E9">
            <wp:extent cx="4400550" cy="5975484"/>
            <wp:effectExtent l="0" t="0" r="0" b="6350"/>
            <wp:docPr id="14698451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700" cy="5989266"/>
                    </a:xfrm>
                    <a:prstGeom prst="rect">
                      <a:avLst/>
                    </a:prstGeom>
                    <a:noFill/>
                    <a:ln>
                      <a:noFill/>
                    </a:ln>
                  </pic:spPr>
                </pic:pic>
              </a:graphicData>
            </a:graphic>
          </wp:inline>
        </w:drawing>
      </w:r>
    </w:p>
    <w:p w14:paraId="074F4AB0" w14:textId="4BE165B9" w:rsidR="002C142F" w:rsidRDefault="002C142F" w:rsidP="00C475D9">
      <w:pPr>
        <w:jc w:val="center"/>
      </w:pPr>
    </w:p>
    <w:p w14:paraId="195DD930" w14:textId="77777777" w:rsidR="00C475D9" w:rsidRDefault="00C475D9" w:rsidP="00C475D9">
      <w:pPr>
        <w:jc w:val="center"/>
        <w:rPr>
          <w:u w:val="single"/>
        </w:rPr>
      </w:pPr>
    </w:p>
    <w:p w14:paraId="70F39B4D" w14:textId="1D80FF41" w:rsidR="00C475D9" w:rsidRDefault="00C475D9" w:rsidP="00C475D9">
      <w:pPr>
        <w:jc w:val="center"/>
        <w:rPr>
          <w:u w:val="single"/>
        </w:rPr>
      </w:pPr>
      <w:r w:rsidRPr="00C475D9">
        <w:rPr>
          <w:u w:val="single"/>
        </w:rPr>
        <w:t>Commissions externes</w:t>
      </w:r>
    </w:p>
    <w:p w14:paraId="5B01801D" w14:textId="77777777" w:rsidR="00C475D9" w:rsidRPr="00C475D9" w:rsidRDefault="00C475D9" w:rsidP="00C475D9">
      <w:pPr>
        <w:jc w:val="center"/>
        <w:rPr>
          <w:u w:val="single"/>
        </w:rPr>
      </w:pPr>
    </w:p>
    <w:p w14:paraId="4322538F" w14:textId="1E1E68CD" w:rsidR="00C475D9" w:rsidRDefault="00BA7FA9" w:rsidP="00C475D9">
      <w:pPr>
        <w:jc w:val="center"/>
      </w:pPr>
      <w:r w:rsidRPr="00BA7FA9">
        <w:drawing>
          <wp:inline distT="0" distB="0" distL="0" distR="0" wp14:anchorId="05F41BE4" wp14:editId="34B505BE">
            <wp:extent cx="4600575" cy="4156660"/>
            <wp:effectExtent l="0" t="0" r="0" b="0"/>
            <wp:docPr id="16710396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2457" cy="4167396"/>
                    </a:xfrm>
                    <a:prstGeom prst="rect">
                      <a:avLst/>
                    </a:prstGeom>
                    <a:noFill/>
                    <a:ln>
                      <a:noFill/>
                    </a:ln>
                  </pic:spPr>
                </pic:pic>
              </a:graphicData>
            </a:graphic>
          </wp:inline>
        </w:drawing>
      </w:r>
    </w:p>
    <w:p w14:paraId="09209903" w14:textId="01CE6B98" w:rsidR="00C475D9" w:rsidRDefault="00C475D9" w:rsidP="00C475D9">
      <w:pPr>
        <w:jc w:val="center"/>
      </w:pPr>
    </w:p>
    <w:p w14:paraId="2BB4E9CA" w14:textId="76C86836" w:rsidR="00C475D9" w:rsidRPr="00C475D9" w:rsidRDefault="00C475D9" w:rsidP="00C475D9">
      <w:pPr>
        <w:jc w:val="center"/>
        <w:rPr>
          <w:u w:val="single"/>
        </w:rPr>
      </w:pPr>
      <w:r w:rsidRPr="00C475D9">
        <w:rPr>
          <w:u w:val="single"/>
        </w:rPr>
        <w:t>Commission communale des impôts directs</w:t>
      </w:r>
    </w:p>
    <w:p w14:paraId="3765BA64" w14:textId="77777777" w:rsidR="00C475D9" w:rsidRDefault="00C475D9" w:rsidP="00C475D9"/>
    <w:p w14:paraId="15F12CD5" w14:textId="03BE266C" w:rsidR="00C475D9" w:rsidRDefault="00C475D9" w:rsidP="00C475D9">
      <w:pPr>
        <w:jc w:val="center"/>
        <w:rPr>
          <w:u w:val="single"/>
        </w:rPr>
      </w:pPr>
      <w:r w:rsidRPr="00C475D9">
        <w:rPr>
          <w:noProof/>
        </w:rPr>
        <w:drawing>
          <wp:inline distT="0" distB="0" distL="0" distR="0" wp14:anchorId="5292DA71" wp14:editId="741A601B">
            <wp:extent cx="4200525" cy="2708750"/>
            <wp:effectExtent l="0" t="0" r="0" b="0"/>
            <wp:docPr id="1753606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898" cy="2717374"/>
                    </a:xfrm>
                    <a:prstGeom prst="rect">
                      <a:avLst/>
                    </a:prstGeom>
                    <a:noFill/>
                    <a:ln>
                      <a:noFill/>
                    </a:ln>
                  </pic:spPr>
                </pic:pic>
              </a:graphicData>
            </a:graphic>
          </wp:inline>
        </w:drawing>
      </w:r>
    </w:p>
    <w:p w14:paraId="54E814E0" w14:textId="77777777" w:rsidR="00C475D9" w:rsidRDefault="00C475D9" w:rsidP="00C475D9">
      <w:pPr>
        <w:jc w:val="center"/>
        <w:rPr>
          <w:u w:val="single"/>
        </w:rPr>
      </w:pPr>
    </w:p>
    <w:p w14:paraId="61F9FD46" w14:textId="77777777" w:rsidR="00C475D9" w:rsidRDefault="00C475D9" w:rsidP="00C475D9">
      <w:pPr>
        <w:jc w:val="center"/>
        <w:rPr>
          <w:u w:val="single"/>
        </w:rPr>
      </w:pPr>
    </w:p>
    <w:p w14:paraId="2E07609A" w14:textId="77777777" w:rsidR="00C475D9" w:rsidRDefault="00C475D9" w:rsidP="00C475D9">
      <w:pPr>
        <w:jc w:val="center"/>
        <w:rPr>
          <w:u w:val="single"/>
        </w:rPr>
      </w:pPr>
    </w:p>
    <w:p w14:paraId="0197AF21" w14:textId="77777777" w:rsidR="00C475D9" w:rsidRDefault="00C475D9" w:rsidP="00C475D9">
      <w:pPr>
        <w:jc w:val="center"/>
        <w:rPr>
          <w:u w:val="single"/>
        </w:rPr>
      </w:pPr>
    </w:p>
    <w:p w14:paraId="59712002" w14:textId="7A7FA2F4" w:rsidR="00C475D9" w:rsidRPr="00C475D9" w:rsidRDefault="00C475D9" w:rsidP="00C475D9">
      <w:pPr>
        <w:jc w:val="center"/>
        <w:rPr>
          <w:b/>
          <w:bCs/>
        </w:rPr>
      </w:pPr>
      <w:r w:rsidRPr="00C475D9">
        <w:rPr>
          <w:b/>
          <w:bCs/>
        </w:rPr>
        <w:t>I</w:t>
      </w:r>
      <w:r>
        <w:rPr>
          <w:b/>
          <w:bCs/>
        </w:rPr>
        <w:t>I</w:t>
      </w:r>
      <w:r w:rsidRPr="00C475D9">
        <w:rPr>
          <w:b/>
          <w:bCs/>
        </w:rPr>
        <w:t xml:space="preserve"> – Délégations au Maire</w:t>
      </w:r>
    </w:p>
    <w:p w14:paraId="63690A3A" w14:textId="4C170486" w:rsidR="00C475D9" w:rsidRDefault="00C475D9" w:rsidP="00C475D9">
      <w:pPr>
        <w:jc w:val="center"/>
        <w:rPr>
          <w:u w:val="single"/>
        </w:rPr>
      </w:pPr>
    </w:p>
    <w:p w14:paraId="7337D2D0" w14:textId="77777777"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Le Maire expose que les articles L 2122-22 et L 2122-23 du code général des collectivités territoriales donnent au conseil municipal la possibilité de déléguer au maire pour la durée de son mandat certaines attributions de cette assemblée.</w:t>
      </w:r>
    </w:p>
    <w:p w14:paraId="3F9F7A90" w14:textId="68F7033D" w:rsidR="00C475D9" w:rsidRPr="00BA7FA9" w:rsidRDefault="00C475D9" w:rsidP="00C475D9">
      <w:pPr>
        <w:pStyle w:val="NormalWeb"/>
        <w:rPr>
          <w:rFonts w:asciiTheme="minorHAnsi" w:hAnsiTheme="minorHAnsi" w:cstheme="minorHAnsi"/>
          <w:sz w:val="22"/>
          <w:szCs w:val="22"/>
        </w:rPr>
      </w:pPr>
      <w:r w:rsidRPr="00BA7FA9">
        <w:rPr>
          <w:rFonts w:asciiTheme="minorHAnsi" w:hAnsiTheme="minorHAnsi" w:cstheme="minorHAnsi"/>
          <w:sz w:val="22"/>
          <w:szCs w:val="22"/>
        </w:rPr>
        <w:t>1° D'arrêter et modifier l'affectation des propriétés communales utilisées par les services publics municipaux</w:t>
      </w:r>
      <w:r w:rsidR="00BA7FA9" w:rsidRPr="00BA7FA9">
        <w:rPr>
          <w:rFonts w:asciiTheme="minorHAnsi" w:hAnsiTheme="minorHAnsi" w:cstheme="minorHAnsi"/>
          <w:sz w:val="22"/>
          <w:szCs w:val="22"/>
        </w:rPr>
        <w:t xml:space="preserve"> et d</w:t>
      </w:r>
      <w:r w:rsidR="00BA7FA9" w:rsidRPr="00BA7FA9">
        <w:rPr>
          <w:rStyle w:val="Accentuation"/>
          <w:rFonts w:asciiTheme="minorHAnsi" w:eastAsiaTheme="majorEastAsia" w:hAnsiTheme="minorHAnsi" w:cstheme="minorHAnsi"/>
          <w:sz w:val="22"/>
          <w:szCs w:val="22"/>
          <w:shd w:val="clear" w:color="auto" w:fill="FFFFFF"/>
        </w:rPr>
        <w:t>e décider de la conclusion et de la révision du louage de choses pour une durée n'excédant pas douze ans</w:t>
      </w:r>
    </w:p>
    <w:p w14:paraId="642DA9AC" w14:textId="77777777"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 xml:space="preserve">2° De procéder, </w:t>
      </w:r>
      <w:r w:rsidRPr="00C475D9">
        <w:rPr>
          <w:rStyle w:val="lev"/>
          <w:rFonts w:asciiTheme="minorHAnsi" w:eastAsiaTheme="majorEastAsia" w:hAnsiTheme="minorHAnsi" w:cstheme="minorHAnsi"/>
          <w:sz w:val="22"/>
          <w:szCs w:val="22"/>
        </w:rPr>
        <w:t xml:space="preserve">dans les limites fixées par le conseil municipal </w:t>
      </w:r>
      <w:r w:rsidRPr="00C475D9">
        <w:rPr>
          <w:rFonts w:asciiTheme="minorHAnsi" w:hAnsiTheme="minorHAnsi" w:cstheme="minorHAnsi"/>
          <w:sz w:val="22"/>
          <w:szCs w:val="22"/>
        </w:rPr>
        <w:t xml:space="preserve">à la réalisation des emprunts destinés au financement des investissements prévus par le budget, </w:t>
      </w:r>
    </w:p>
    <w:p w14:paraId="2A321F4C" w14:textId="30AE4713"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3° De passer les contrats d'assurance ainsi que d'accepter les indemnités de sinistre y afférentes ;</w:t>
      </w:r>
    </w:p>
    <w:p w14:paraId="5FE77788" w14:textId="1D22BAE2"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4° De créer, modifier ou supprimer les régies comptables nécessaires au fonctionnement des services municipaux ;</w:t>
      </w:r>
    </w:p>
    <w:p w14:paraId="4DE17CD7" w14:textId="314032E0"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5° De prononcer la délivrance et la reprise des concessions dans les cimetières ;</w:t>
      </w:r>
    </w:p>
    <w:p w14:paraId="5E7F152D" w14:textId="06EC8003"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67° D'accepter les dons et legs qui ne sont grevés ni de conditions ni de charges ;</w:t>
      </w:r>
    </w:p>
    <w:p w14:paraId="4C5C4DB7" w14:textId="6EF140FF"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7° De régler les frais et honoraires des avocats, notaires, huissiers de justice et experts ;</w:t>
      </w:r>
    </w:p>
    <w:p w14:paraId="0C1E54AD" w14:textId="0E152C41"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8° De fixer les reprises d'alignement en application d'un document d'urbanisme ;</w:t>
      </w:r>
    </w:p>
    <w:p w14:paraId="02A3399B" w14:textId="60DC8AE1"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9° D'intenter au nom de la commune les actions en justice ou de défendre la commune dans les actions intentées contre elle</w:t>
      </w:r>
      <w:r w:rsidRPr="00C475D9">
        <w:rPr>
          <w:rStyle w:val="Accentuation"/>
          <w:rFonts w:asciiTheme="minorHAnsi" w:eastAsiaTheme="majorEastAsia" w:hAnsiTheme="minorHAnsi" w:cstheme="minorHAnsi"/>
          <w:sz w:val="22"/>
          <w:szCs w:val="22"/>
        </w:rPr>
        <w:t>. Le maire pourra également porter plainte au nom de la commune</w:t>
      </w:r>
      <w:r w:rsidRPr="00C475D9">
        <w:rPr>
          <w:rFonts w:asciiTheme="minorHAnsi" w:hAnsiTheme="minorHAnsi" w:cstheme="minorHAnsi"/>
          <w:sz w:val="22"/>
          <w:szCs w:val="22"/>
        </w:rPr>
        <w:t> ;</w:t>
      </w:r>
    </w:p>
    <w:p w14:paraId="4AE5B118" w14:textId="3E4410E6"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10° De régler les conséquences dommageables des accidents dans lesquels sont impliqués des véhicules municipaux ;</w:t>
      </w:r>
    </w:p>
    <w:p w14:paraId="68C7D1FE" w14:textId="22D1EF73"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 xml:space="preserve">11° De réaliser les lignes de trésorerie </w:t>
      </w:r>
      <w:r w:rsidRPr="00C475D9">
        <w:rPr>
          <w:rStyle w:val="lev"/>
          <w:rFonts w:asciiTheme="minorHAnsi" w:eastAsiaTheme="majorEastAsia" w:hAnsiTheme="minorHAnsi" w:cstheme="minorHAnsi"/>
          <w:sz w:val="22"/>
          <w:szCs w:val="22"/>
        </w:rPr>
        <w:t xml:space="preserve">sur la base d'un montant maximum autorisé par le conseil municipal, soit 50 000 </w:t>
      </w:r>
      <w:proofErr w:type="gramStart"/>
      <w:r w:rsidRPr="00C475D9">
        <w:rPr>
          <w:rStyle w:val="lev"/>
          <w:rFonts w:asciiTheme="minorHAnsi" w:eastAsiaTheme="majorEastAsia" w:hAnsiTheme="minorHAnsi" w:cstheme="minorHAnsi"/>
          <w:sz w:val="22"/>
          <w:szCs w:val="22"/>
        </w:rPr>
        <w:t>€</w:t>
      </w:r>
      <w:r w:rsidRPr="00C475D9">
        <w:rPr>
          <w:rFonts w:asciiTheme="minorHAnsi" w:hAnsiTheme="minorHAnsi" w:cstheme="minorHAnsi"/>
          <w:sz w:val="22"/>
          <w:szCs w:val="22"/>
        </w:rPr>
        <w:t>;</w:t>
      </w:r>
      <w:proofErr w:type="gramEnd"/>
    </w:p>
    <w:p w14:paraId="54CFD9CF" w14:textId="2E03184A"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12° D'autoriser, au nom de la commune, le renouvellement de l'adhésion aux associations dont elle est membre ;</w:t>
      </w:r>
    </w:p>
    <w:p w14:paraId="44E3C08D" w14:textId="4E2B3AB6" w:rsidR="00C475D9" w:rsidRP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13° De demander à tout organisme financeur l'attribution de subventions ;</w:t>
      </w:r>
    </w:p>
    <w:p w14:paraId="705EBFB4" w14:textId="7BDB4E53" w:rsidR="00C475D9" w:rsidRDefault="00C475D9" w:rsidP="00C475D9">
      <w:pPr>
        <w:pStyle w:val="NormalWeb"/>
        <w:rPr>
          <w:rFonts w:asciiTheme="minorHAnsi" w:hAnsiTheme="minorHAnsi" w:cstheme="minorHAnsi"/>
          <w:sz w:val="22"/>
          <w:szCs w:val="22"/>
        </w:rPr>
      </w:pPr>
      <w:r w:rsidRPr="00C475D9">
        <w:rPr>
          <w:rFonts w:asciiTheme="minorHAnsi" w:hAnsiTheme="minorHAnsi" w:cstheme="minorHAnsi"/>
          <w:sz w:val="22"/>
          <w:szCs w:val="22"/>
        </w:rPr>
        <w:t>14° D'autoriser les mandats spéciaux que les membres du conseil municipal peuvent être amenés à exercer dans le cadre de leurs fonctions, ainsi que le remboursement des frais afférents prévus à l'article L 2123-18 du CGCT.</w:t>
      </w:r>
    </w:p>
    <w:p w14:paraId="12BBAE73" w14:textId="77777777" w:rsidR="00764BAB" w:rsidRPr="00C475D9" w:rsidRDefault="00764BAB" w:rsidP="00C475D9">
      <w:pPr>
        <w:pStyle w:val="NormalWeb"/>
        <w:rPr>
          <w:rFonts w:asciiTheme="minorHAnsi" w:hAnsiTheme="minorHAnsi" w:cstheme="minorHAnsi"/>
          <w:sz w:val="22"/>
          <w:szCs w:val="22"/>
        </w:rPr>
      </w:pPr>
    </w:p>
    <w:p w14:paraId="36DD9B59" w14:textId="1F4BFC62" w:rsidR="00C475D9" w:rsidRPr="00764BAB" w:rsidRDefault="00C475D9" w:rsidP="00764BAB">
      <w:pPr>
        <w:jc w:val="center"/>
        <w:rPr>
          <w:rFonts w:cstheme="minorHAnsi"/>
          <w:b/>
          <w:bCs/>
        </w:rPr>
      </w:pPr>
      <w:r w:rsidRPr="00764BAB">
        <w:rPr>
          <w:rFonts w:cstheme="minorHAnsi"/>
          <w:b/>
          <w:bCs/>
        </w:rPr>
        <w:t xml:space="preserve">III </w:t>
      </w:r>
      <w:r w:rsidR="00764BAB" w:rsidRPr="00764BAB">
        <w:rPr>
          <w:rFonts w:cstheme="minorHAnsi"/>
          <w:b/>
          <w:bCs/>
        </w:rPr>
        <w:t>–</w:t>
      </w:r>
      <w:r w:rsidRPr="00764BAB">
        <w:rPr>
          <w:rFonts w:cstheme="minorHAnsi"/>
          <w:b/>
          <w:bCs/>
        </w:rPr>
        <w:t xml:space="preserve"> </w:t>
      </w:r>
      <w:r w:rsidR="00764BAB" w:rsidRPr="00764BAB">
        <w:rPr>
          <w:rFonts w:cstheme="minorHAnsi"/>
          <w:b/>
          <w:bCs/>
        </w:rPr>
        <w:t>Délégations aux adjoints et indemnités</w:t>
      </w:r>
    </w:p>
    <w:p w14:paraId="368AFD07" w14:textId="77777777" w:rsidR="00906BA1" w:rsidRDefault="00906BA1" w:rsidP="00906BA1">
      <w:pPr>
        <w:pStyle w:val="NormalWeb"/>
        <w:shd w:val="clear" w:color="auto" w:fill="FFFFFF"/>
        <w:spacing w:before="0" w:beforeAutospacing="0"/>
        <w:jc w:val="both"/>
        <w:rPr>
          <w:rFonts w:ascii="Roboto" w:hAnsi="Roboto"/>
          <w:color w:val="525969"/>
          <w:sz w:val="21"/>
          <w:szCs w:val="21"/>
        </w:rPr>
      </w:pPr>
    </w:p>
    <w:p w14:paraId="6BC89B86" w14:textId="0587671A"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Vu le code général des collectivités territoriales, et notamment les articles L 2123-20 à L 2123-24 ;</w:t>
      </w:r>
    </w:p>
    <w:p w14:paraId="0A034C6F"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Vu le budget communal ;</w:t>
      </w:r>
    </w:p>
    <w:p w14:paraId="3B97EF67"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Considérant que lorsque le conseil municipal est renouvelé, les indemnités de ses membres, à l'exception de l'indemnité du maire, sont fixées par délibération. Cette délibération intervient dans les trois mois suivant l'installation du conseil municipal ;</w:t>
      </w:r>
    </w:p>
    <w:p w14:paraId="4EC81B48"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lastRenderedPageBreak/>
        <w:t>Considérant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14:paraId="6DCB8354"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Considérant que les assemblées délibérantes sont tenues de fixer les indemnités de fonctions des élus concernés dans la limite des taux maxima prévus par la loi ;</w:t>
      </w:r>
    </w:p>
    <w:p w14:paraId="337A161E" w14:textId="0D19D24F"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br/>
      </w:r>
      <w:r>
        <w:rPr>
          <w:rStyle w:val="lev"/>
          <w:rFonts w:ascii="Roboto" w:eastAsiaTheme="majorEastAsia" w:hAnsi="Roboto"/>
          <w:i/>
          <w:iCs/>
          <w:color w:val="525969"/>
          <w:sz w:val="21"/>
          <w:szCs w:val="21"/>
        </w:rPr>
        <w:t>Le maire a demandé à percevoir une indemnité de fonction inférieure au taux maximal fixé par la loi</w:t>
      </w:r>
    </w:p>
    <w:p w14:paraId="6DAF4640"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Considérant que le conseil municipal peut, par délibération, fixer une indemnité de fonction inférieure au barème applicable, à la demande du maire ;</w:t>
      </w:r>
    </w:p>
    <w:p w14:paraId="7826FEC8" w14:textId="32A5CF3B"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Considérant que M. le maire a demandé expressément à cette assemblée de percevoir une indemnité de fonction inférieure au barème légal ;</w:t>
      </w:r>
    </w:p>
    <w:p w14:paraId="0B09307A" w14:textId="1E0BDC8F" w:rsidR="00906BA1" w:rsidRDefault="00906BA1" w:rsidP="00906BA1">
      <w:pPr>
        <w:pStyle w:val="NormalWeb"/>
        <w:shd w:val="clear" w:color="auto" w:fill="FFFFFF"/>
        <w:spacing w:before="0" w:beforeAutospacing="0"/>
        <w:rPr>
          <w:rFonts w:ascii="Roboto" w:hAnsi="Roboto"/>
          <w:color w:val="525969"/>
          <w:sz w:val="21"/>
          <w:szCs w:val="21"/>
        </w:rPr>
      </w:pPr>
      <w:r>
        <w:rPr>
          <w:rFonts w:ascii="Roboto" w:hAnsi="Roboto"/>
          <w:color w:val="525969"/>
          <w:sz w:val="21"/>
          <w:szCs w:val="21"/>
        </w:rPr>
        <w:t>M. le maire donne lecture au conseil municipal des dispositions relatives au calcul des indemnités de fonction des maires et des adjoints, et l’invite à délibérer ;</w:t>
      </w:r>
      <w:r>
        <w:rPr>
          <w:rFonts w:ascii="Roboto" w:hAnsi="Roboto"/>
          <w:color w:val="525969"/>
          <w:sz w:val="21"/>
          <w:szCs w:val="21"/>
        </w:rPr>
        <w:br/>
        <w:t> </w:t>
      </w:r>
    </w:p>
    <w:p w14:paraId="7A95687F" w14:textId="38D21545" w:rsidR="00906BA1" w:rsidRDefault="00906BA1" w:rsidP="00906BA1">
      <w:pPr>
        <w:pStyle w:val="text-align-center"/>
        <w:shd w:val="clear" w:color="auto" w:fill="FFFFFF"/>
        <w:spacing w:before="0" w:beforeAutospacing="0"/>
        <w:jc w:val="center"/>
        <w:rPr>
          <w:rFonts w:ascii="Roboto" w:hAnsi="Roboto"/>
          <w:color w:val="525969"/>
          <w:sz w:val="21"/>
          <w:szCs w:val="21"/>
        </w:rPr>
      </w:pPr>
      <w:r>
        <w:rPr>
          <w:rStyle w:val="lev"/>
          <w:rFonts w:ascii="Roboto" w:eastAsiaTheme="majorEastAsia" w:hAnsi="Roboto"/>
          <w:color w:val="525969"/>
          <w:sz w:val="21"/>
          <w:szCs w:val="21"/>
        </w:rPr>
        <w:t>Après en avoir délibéré, le conseil municipal décide </w:t>
      </w:r>
      <w:r>
        <w:rPr>
          <w:rStyle w:val="Accentuation"/>
          <w:rFonts w:ascii="Roboto" w:eastAsiaTheme="majorEastAsia" w:hAnsi="Roboto"/>
          <w:color w:val="525969"/>
          <w:sz w:val="21"/>
          <w:szCs w:val="21"/>
        </w:rPr>
        <w:t>à la majorité des présents</w:t>
      </w:r>
      <w:r>
        <w:rPr>
          <w:rStyle w:val="lev"/>
          <w:rFonts w:ascii="Roboto" w:eastAsiaTheme="majorEastAsia" w:hAnsi="Roboto"/>
          <w:color w:val="525969"/>
          <w:sz w:val="21"/>
          <w:szCs w:val="21"/>
        </w:rPr>
        <w:t> :</w:t>
      </w:r>
      <w:r>
        <w:rPr>
          <w:rFonts w:ascii="Roboto" w:hAnsi="Roboto"/>
          <w:color w:val="525969"/>
          <w:sz w:val="21"/>
          <w:szCs w:val="21"/>
        </w:rPr>
        <w:br/>
        <w:t> </w:t>
      </w:r>
    </w:p>
    <w:p w14:paraId="50D6C879" w14:textId="0AF5B2D0"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Que le montant des indemnités de fonction du maire et des adjoints et des conseillers est, dans la limite de l'enveloppe budgétaire constituée par le montant des indemnités maximales susceptibles d'être allouées aux titulaires de mandats locaux par l'article L 2123-23 du code général des collectivités territoriales, fixé aux taux suivants :</w:t>
      </w:r>
    </w:p>
    <w:p w14:paraId="5AD59901" w14:textId="15476BE4"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 maire : 26 % de l'indice brut terminal de la fonction publique</w:t>
      </w:r>
    </w:p>
    <w:p w14:paraId="4F5BAD67" w14:textId="35053194"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- 1</w:t>
      </w:r>
      <w:r>
        <w:rPr>
          <w:rFonts w:ascii="Roboto" w:hAnsi="Roboto"/>
          <w:color w:val="525969"/>
          <w:sz w:val="16"/>
          <w:szCs w:val="16"/>
          <w:vertAlign w:val="superscript"/>
        </w:rPr>
        <w:t>er</w:t>
      </w:r>
      <w:r>
        <w:rPr>
          <w:rFonts w:ascii="Roboto" w:hAnsi="Roboto"/>
          <w:color w:val="525969"/>
          <w:sz w:val="21"/>
          <w:szCs w:val="21"/>
        </w:rPr>
        <w:t> adjoint : 8,5 % de l'indice brut terminal de la fonction publique</w:t>
      </w:r>
    </w:p>
    <w:p w14:paraId="0B1833CB" w14:textId="113EA3D6"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- 2</w:t>
      </w:r>
      <w:r>
        <w:rPr>
          <w:rFonts w:ascii="Roboto" w:hAnsi="Roboto"/>
          <w:color w:val="525969"/>
          <w:sz w:val="16"/>
          <w:szCs w:val="16"/>
          <w:vertAlign w:val="superscript"/>
        </w:rPr>
        <w:t>e</w:t>
      </w:r>
      <w:r>
        <w:rPr>
          <w:rFonts w:ascii="Roboto" w:hAnsi="Roboto"/>
          <w:color w:val="525969"/>
          <w:sz w:val="21"/>
          <w:szCs w:val="21"/>
        </w:rPr>
        <w:t> adjoint : 8,5 % de l'indice brut terminal de la fonction publique</w:t>
      </w:r>
    </w:p>
    <w:p w14:paraId="4090C656" w14:textId="4BD133B6"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- 1 conseiller délégué : 3,5 % de l'indice brut terminal de la fonction publique</w:t>
      </w:r>
    </w:p>
    <w:p w14:paraId="70782C69"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Que l'ensemble de ces indemnités ne dépasse pas l'enveloppe globale prévue aux articles L 2123-22 à L 2123-24 du code général des collectivités territoriales ;</w:t>
      </w:r>
    </w:p>
    <w:p w14:paraId="4D4CA337" w14:textId="77777777" w:rsidR="00906BA1" w:rsidRDefault="00906BA1" w:rsidP="00906BA1">
      <w:pPr>
        <w:pStyle w:val="NormalWeb"/>
        <w:shd w:val="clear" w:color="auto" w:fill="FFFFFF"/>
        <w:spacing w:before="0" w:beforeAutospacing="0" w:after="0" w:afterAutospacing="0"/>
        <w:rPr>
          <w:rFonts w:ascii="Roboto" w:hAnsi="Roboto"/>
          <w:color w:val="525969"/>
          <w:sz w:val="21"/>
          <w:szCs w:val="21"/>
        </w:rPr>
      </w:pPr>
      <w:r>
        <w:rPr>
          <w:rFonts w:ascii="Roboto" w:hAnsi="Roboto"/>
          <w:color w:val="525969"/>
          <w:sz w:val="21"/>
          <w:szCs w:val="21"/>
        </w:rPr>
        <w:t>Que les indemnités de fonction seront automatiquement revalorisées en fonction de l'évolution de la valeur du point de l'indice et payées mensuellement ;</w:t>
      </w:r>
      <w:r>
        <w:rPr>
          <w:rFonts w:ascii="Roboto" w:hAnsi="Roboto"/>
          <w:color w:val="525969"/>
          <w:sz w:val="21"/>
          <w:szCs w:val="21"/>
        </w:rPr>
        <w:br/>
        <w:t> </w:t>
      </w:r>
    </w:p>
    <w:p w14:paraId="101E648D" w14:textId="77777777" w:rsidR="00906BA1" w:rsidRDefault="00906BA1" w:rsidP="00906BA1">
      <w:pPr>
        <w:pStyle w:val="NormalWeb"/>
        <w:shd w:val="clear" w:color="auto" w:fill="FFFFFF"/>
        <w:spacing w:before="0" w:beforeAutospacing="0"/>
        <w:jc w:val="both"/>
        <w:rPr>
          <w:rFonts w:ascii="Roboto" w:hAnsi="Roboto"/>
          <w:color w:val="525969"/>
          <w:sz w:val="21"/>
          <w:szCs w:val="21"/>
        </w:rPr>
      </w:pPr>
      <w:r>
        <w:rPr>
          <w:rFonts w:ascii="Roboto" w:hAnsi="Roboto"/>
          <w:color w:val="525969"/>
          <w:sz w:val="21"/>
          <w:szCs w:val="21"/>
        </w:rPr>
        <w:t>Que les crédits budgétaires nécessaires au versement des indemnités de fonction sont inscrits au budget communal.</w:t>
      </w:r>
    </w:p>
    <w:p w14:paraId="24D1C7B5" w14:textId="77777777" w:rsidR="00B77BFE" w:rsidRDefault="00B77BFE" w:rsidP="00906BA1">
      <w:pPr>
        <w:pStyle w:val="NormalWeb"/>
        <w:shd w:val="clear" w:color="auto" w:fill="FFFFFF"/>
        <w:spacing w:before="0" w:beforeAutospacing="0"/>
        <w:jc w:val="both"/>
        <w:rPr>
          <w:rFonts w:ascii="Roboto" w:hAnsi="Roboto"/>
          <w:color w:val="525969"/>
          <w:sz w:val="21"/>
          <w:szCs w:val="21"/>
        </w:rPr>
      </w:pPr>
    </w:p>
    <w:p w14:paraId="36974AD9" w14:textId="7591C66E" w:rsidR="00764BAB" w:rsidRDefault="00AB68FB" w:rsidP="00AB68FB">
      <w:pPr>
        <w:jc w:val="center"/>
        <w:rPr>
          <w:rFonts w:cstheme="minorHAnsi"/>
          <w:b/>
          <w:bCs/>
        </w:rPr>
      </w:pPr>
      <w:r w:rsidRPr="00AB68FB">
        <w:rPr>
          <w:rFonts w:cstheme="minorHAnsi"/>
          <w:b/>
          <w:bCs/>
        </w:rPr>
        <w:t>IV – Régie communale</w:t>
      </w:r>
    </w:p>
    <w:p w14:paraId="25375B52" w14:textId="77777777" w:rsidR="00B77BFE" w:rsidRDefault="00B77BFE" w:rsidP="00AB68FB">
      <w:pPr>
        <w:jc w:val="center"/>
        <w:rPr>
          <w:rFonts w:cstheme="minorHAnsi"/>
          <w:b/>
          <w:bCs/>
        </w:rPr>
      </w:pPr>
    </w:p>
    <w:p w14:paraId="7EC68409" w14:textId="668FB579" w:rsidR="00AB68FB" w:rsidRDefault="00B77BFE" w:rsidP="00AB68FB">
      <w:pPr>
        <w:rPr>
          <w:rFonts w:cstheme="minorHAnsi"/>
        </w:rPr>
      </w:pPr>
      <w:r>
        <w:rPr>
          <w:rFonts w:cstheme="minorHAnsi"/>
        </w:rPr>
        <w:t>Le Maire informe le Conseil Municipal que compte tenu de sa fonction il ne peut plus remplir le rôle de régisseur communal, il convient donc de nommer un nouveau régisseur.</w:t>
      </w:r>
    </w:p>
    <w:p w14:paraId="65D2B06D" w14:textId="08F62901" w:rsidR="00B77BFE" w:rsidRDefault="00B77BFE" w:rsidP="00AB68FB">
      <w:pPr>
        <w:rPr>
          <w:rFonts w:cstheme="minorHAnsi"/>
        </w:rPr>
      </w:pPr>
      <w:r>
        <w:rPr>
          <w:rFonts w:cstheme="minorHAnsi"/>
        </w:rPr>
        <w:t>Monsieur Antoine PUECH se propose pour remplir cette fonction. Il sera suppléé par Isabelle BARDAUD-CLÉMENT.</w:t>
      </w:r>
    </w:p>
    <w:p w14:paraId="399D6A5A" w14:textId="77777777" w:rsidR="00B77BFE" w:rsidRDefault="00B77BFE" w:rsidP="00AB68FB">
      <w:pPr>
        <w:rPr>
          <w:rFonts w:cstheme="minorHAnsi"/>
        </w:rPr>
      </w:pPr>
    </w:p>
    <w:p w14:paraId="278BD9C7" w14:textId="77777777" w:rsidR="00B77BFE" w:rsidRDefault="00B77BFE" w:rsidP="00AB68FB">
      <w:pPr>
        <w:rPr>
          <w:rFonts w:cstheme="minorHAnsi"/>
        </w:rPr>
      </w:pPr>
    </w:p>
    <w:p w14:paraId="634E7419" w14:textId="653A7074" w:rsidR="00B77BFE" w:rsidRPr="00B77BFE" w:rsidRDefault="00B77BFE" w:rsidP="00B77BFE">
      <w:pPr>
        <w:jc w:val="center"/>
        <w:rPr>
          <w:rFonts w:cstheme="minorHAnsi"/>
          <w:b/>
          <w:bCs/>
        </w:rPr>
      </w:pPr>
      <w:r w:rsidRPr="00B77BFE">
        <w:rPr>
          <w:rFonts w:cstheme="minorHAnsi"/>
          <w:b/>
          <w:bCs/>
        </w:rPr>
        <w:lastRenderedPageBreak/>
        <w:t>V – Référent déontologue</w:t>
      </w:r>
    </w:p>
    <w:p w14:paraId="11D0BFF3" w14:textId="77777777" w:rsidR="00B77BFE" w:rsidRDefault="00B77BFE" w:rsidP="00B77BFE">
      <w:pPr>
        <w:pBdr>
          <w:top w:val="none" w:sz="4" w:space="0" w:color="000000"/>
          <w:left w:val="none" w:sz="4" w:space="0" w:color="000000"/>
          <w:bottom w:val="none" w:sz="4" w:space="0" w:color="000000"/>
          <w:right w:val="none" w:sz="4" w:space="0" w:color="000000"/>
        </w:pBdr>
        <w:spacing w:after="0"/>
        <w:jc w:val="both"/>
      </w:pPr>
    </w:p>
    <w:p w14:paraId="106096A3"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before="120" w:after="120"/>
        <w:jc w:val="both"/>
        <w:rPr>
          <w:rFonts w:cstheme="minorHAnsi"/>
          <w:highlight w:val="white"/>
        </w:rPr>
      </w:pPr>
      <w:r w:rsidRPr="00B77BFE">
        <w:rPr>
          <w:rFonts w:cstheme="minorHAnsi"/>
        </w:rPr>
        <w:t>Vu le code général de la fonction publique, notamment ses article L. 452-30 et L. 452-40 ;</w:t>
      </w:r>
    </w:p>
    <w:p w14:paraId="647F9805"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before="120" w:after="120"/>
        <w:jc w:val="both"/>
        <w:rPr>
          <w:rFonts w:cstheme="minorHAnsi"/>
          <w:highlight w:val="white"/>
        </w:rPr>
      </w:pPr>
      <w:r w:rsidRPr="00B77BFE">
        <w:rPr>
          <w:rFonts w:cstheme="minorHAnsi"/>
        </w:rPr>
        <w:t xml:space="preserve">Vu le code général des collectivités territoriales, </w:t>
      </w:r>
      <w:r w:rsidRPr="00B77BFE">
        <w:rPr>
          <w:rFonts w:cstheme="minorHAnsi"/>
          <w:highlight w:val="white"/>
        </w:rPr>
        <w:t>notamment ses articles L. 1111-1-1</w:t>
      </w:r>
      <w:r w:rsidRPr="00B77BFE">
        <w:rPr>
          <w:rFonts w:cstheme="minorHAnsi"/>
        </w:rPr>
        <w:t xml:space="preserve"> et </w:t>
      </w:r>
      <w:r w:rsidRPr="00B77BFE">
        <w:rPr>
          <w:rFonts w:cstheme="minorHAnsi"/>
          <w:highlight w:val="white"/>
        </w:rPr>
        <w:t>R. 1111-1-A.</w:t>
      </w:r>
      <w:r w:rsidRPr="00B77BFE">
        <w:rPr>
          <w:rFonts w:cstheme="minorHAnsi"/>
        </w:rPr>
        <w:t xml:space="preserve"> à </w:t>
      </w:r>
      <w:r w:rsidRPr="00B77BFE">
        <w:rPr>
          <w:rFonts w:cstheme="minorHAnsi"/>
          <w:highlight w:val="white"/>
        </w:rPr>
        <w:t>R. 1111-1-D.</w:t>
      </w:r>
      <w:r w:rsidRPr="00B77BFE">
        <w:rPr>
          <w:rFonts w:cstheme="minorHAnsi"/>
        </w:rPr>
        <w:t> ;</w:t>
      </w:r>
    </w:p>
    <w:p w14:paraId="0DF7E97C"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before="120" w:after="120"/>
        <w:jc w:val="both"/>
        <w:rPr>
          <w:rFonts w:cstheme="minorHAnsi"/>
        </w:rPr>
      </w:pPr>
      <w:r w:rsidRPr="00B77BFE">
        <w:rPr>
          <w:rFonts w:cstheme="minorHAnsi"/>
        </w:rPr>
        <w:t>Vu l’arrêté du 6 décembre 2022 pris en application du décret n° 2022-1520 du 6 décembre 2022 relatif au référent déontologue de l'élu local ;</w:t>
      </w:r>
    </w:p>
    <w:p w14:paraId="7AC50293"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before="120" w:after="120"/>
        <w:jc w:val="both"/>
        <w:rPr>
          <w:rFonts w:cstheme="minorHAnsi"/>
        </w:rPr>
      </w:pPr>
      <w:r w:rsidRPr="00B77BFE">
        <w:rPr>
          <w:rFonts w:cstheme="minorHAnsi"/>
        </w:rPr>
        <w:t>Vu le projet de convention d’adhésion à la mission d’assistance et de conseil mise en place par le centre de gestion de la Nièvre ;</w:t>
      </w:r>
    </w:p>
    <w:p w14:paraId="7300BB02" w14:textId="3303E904" w:rsidR="00B77BFE" w:rsidRPr="00B77BFE" w:rsidRDefault="00B77BFE" w:rsidP="00B77BFE">
      <w:pPr>
        <w:pBdr>
          <w:top w:val="none" w:sz="4" w:space="0" w:color="000000"/>
          <w:left w:val="none" w:sz="4" w:space="0" w:color="000000"/>
          <w:bottom w:val="none" w:sz="4" w:space="0" w:color="000000"/>
          <w:right w:val="none" w:sz="4" w:space="0" w:color="000000"/>
        </w:pBdr>
        <w:spacing w:before="120" w:after="120"/>
        <w:jc w:val="both"/>
        <w:rPr>
          <w:rFonts w:cstheme="minorHAnsi"/>
        </w:rPr>
      </w:pPr>
      <w:r w:rsidRPr="00B77BFE">
        <w:rPr>
          <w:rFonts w:cstheme="minorHAnsi"/>
        </w:rPr>
        <w:t>Vu la liste des référents déontologues proposés par le Centre de gestion de la Nièvre :</w:t>
      </w:r>
    </w:p>
    <w:p w14:paraId="7E13346F"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cstheme="minorHAnsi"/>
        </w:rPr>
      </w:pPr>
      <w:r w:rsidRPr="00B77BFE">
        <w:rPr>
          <w:rFonts w:eastAsia="Arial" w:cstheme="minorHAnsi"/>
          <w:color w:val="000000"/>
        </w:rPr>
        <w:t> </w:t>
      </w:r>
    </w:p>
    <w:p w14:paraId="41CF7824" w14:textId="77777777" w:rsidR="00B77BFE" w:rsidRPr="00B77BFE" w:rsidRDefault="00B77BFE" w:rsidP="00B77BFE">
      <w:pPr>
        <w:jc w:val="both"/>
        <w:rPr>
          <w:rFonts w:cstheme="minorHAnsi"/>
        </w:rPr>
      </w:pPr>
      <w:r w:rsidRPr="00B77BFE">
        <w:rPr>
          <w:rFonts w:cstheme="minorHAnsi"/>
        </w:rPr>
        <w:t>Considérant que l</w:t>
      </w:r>
      <w:r w:rsidRPr="00B77BFE">
        <w:rPr>
          <w:rFonts w:cstheme="minorHAnsi"/>
          <w:highlight w:val="white"/>
        </w:rPr>
        <w:t>a loi 3DS du 21 février 2022 a complété l’article L. 1111-1-1 du code général des collectivités territoriales, qui consacre les principes déontologiques applicables aux élus au sein d’une charte de l’élu local, afin de prévoir que « tout élu local peut consulter un référent déontologue chargé de lui apporter tout conseil utile au respect » de ces principes</w:t>
      </w:r>
      <w:r w:rsidRPr="00B77BFE">
        <w:rPr>
          <w:rFonts w:cstheme="minorHAnsi"/>
        </w:rPr>
        <w:t> ;</w:t>
      </w:r>
    </w:p>
    <w:p w14:paraId="4F40D39F" w14:textId="77777777" w:rsidR="00B77BFE" w:rsidRPr="00B77BFE" w:rsidRDefault="00B77BFE" w:rsidP="00B77BFE">
      <w:pPr>
        <w:jc w:val="both"/>
        <w:rPr>
          <w:rFonts w:cstheme="minorHAnsi"/>
        </w:rPr>
      </w:pPr>
      <w:r w:rsidRPr="00B77BFE">
        <w:rPr>
          <w:rFonts w:cstheme="minorHAnsi"/>
        </w:rPr>
        <w:t xml:space="preserve">Considérant que </w:t>
      </w:r>
      <w:r w:rsidRPr="00B77BFE">
        <w:rPr>
          <w:rFonts w:eastAsia="Arial" w:cstheme="minorHAnsi"/>
          <w:color w:val="000000"/>
        </w:rPr>
        <w:t xml:space="preserve">ce référent doit être </w:t>
      </w:r>
      <w:r w:rsidRPr="00B77BFE">
        <w:rPr>
          <w:rFonts w:eastAsia="Arial" w:cstheme="minorHAnsi"/>
          <w:color w:val="000000"/>
          <w:highlight w:val="white"/>
        </w:rPr>
        <w:t>désigné par l'organe délibérant de chaque collectivité et établissement public local</w:t>
      </w:r>
      <w:r w:rsidRPr="00B77BFE">
        <w:rPr>
          <w:rFonts w:cstheme="minorHAnsi"/>
        </w:rPr>
        <w:t> ;</w:t>
      </w:r>
    </w:p>
    <w:p w14:paraId="05034CBD" w14:textId="77777777" w:rsidR="00B77BFE" w:rsidRPr="00B77BFE" w:rsidRDefault="00B77BFE" w:rsidP="00B77BFE">
      <w:pPr>
        <w:jc w:val="both"/>
        <w:rPr>
          <w:rFonts w:cstheme="minorHAnsi"/>
        </w:rPr>
      </w:pPr>
      <w:r w:rsidRPr="00B77BFE">
        <w:rPr>
          <w:rFonts w:cstheme="minorHAnsi"/>
        </w:rPr>
        <w:t>Considérant que le centre de gestion propose aux collectivités et établissements publics locaux de son ressort géographique une liste de référents déontologues reconnus pour leur expérience et leurs compétences ;</w:t>
      </w:r>
    </w:p>
    <w:p w14:paraId="6AA39732" w14:textId="77777777" w:rsidR="00B77BFE" w:rsidRPr="00B77BFE" w:rsidRDefault="00B77BFE" w:rsidP="00B77BFE">
      <w:pPr>
        <w:jc w:val="both"/>
        <w:rPr>
          <w:rFonts w:cstheme="minorHAnsi"/>
        </w:rPr>
      </w:pPr>
      <w:r w:rsidRPr="00B77BFE">
        <w:rPr>
          <w:rFonts w:cstheme="minorHAnsi"/>
        </w:rPr>
        <w:t xml:space="preserve">Considérant que le centre de gestion propose une mission d’assistance et de conseil permettant de prendre en charge l’ensemble des démarches afin de faciliter la mise en œuvre des obligations réglementaires : </w:t>
      </w:r>
    </w:p>
    <w:p w14:paraId="20EC3D45"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eastAsia="Arial" w:cstheme="minorHAnsi"/>
          <w:sz w:val="20"/>
        </w:rPr>
      </w:pPr>
    </w:p>
    <w:p w14:paraId="21F74D52"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eastAsia="Arial" w:cstheme="minorHAnsi"/>
          <w:b/>
          <w:color w:val="000000"/>
        </w:rPr>
      </w:pPr>
      <w:proofErr w:type="gramStart"/>
      <w:r w:rsidRPr="00B77BFE">
        <w:rPr>
          <w:rFonts w:eastAsia="Arial" w:cstheme="minorHAnsi"/>
          <w:b/>
          <w:color w:val="000000"/>
        </w:rPr>
        <w:t>après</w:t>
      </w:r>
      <w:proofErr w:type="gramEnd"/>
      <w:r w:rsidRPr="00B77BFE">
        <w:rPr>
          <w:rFonts w:eastAsia="Arial" w:cstheme="minorHAnsi"/>
          <w:b/>
          <w:color w:val="000000"/>
        </w:rPr>
        <w:t xml:space="preserve"> en avoir délibéré,</w:t>
      </w:r>
    </w:p>
    <w:p w14:paraId="275E00AF"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eastAsia="Arial" w:cstheme="minorHAnsi"/>
          <w:b/>
          <w:color w:val="000000"/>
        </w:rPr>
      </w:pPr>
      <w:r w:rsidRPr="00B77BFE">
        <w:rPr>
          <w:rFonts w:eastAsia="Arial" w:cstheme="minorHAnsi"/>
          <w:b/>
          <w:color w:val="000000"/>
        </w:rPr>
        <w:t> </w:t>
      </w:r>
    </w:p>
    <w:p w14:paraId="5C4CEE66"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eastAsia="Arial" w:cstheme="minorHAnsi"/>
          <w:color w:val="000000"/>
        </w:rPr>
      </w:pPr>
      <w:r w:rsidRPr="00B77BFE">
        <w:rPr>
          <w:rFonts w:eastAsia="Arial" w:cstheme="minorHAnsi"/>
          <w:color w:val="000000"/>
        </w:rPr>
        <w:t>-</w:t>
      </w:r>
      <w:r w:rsidRPr="00B77BFE">
        <w:rPr>
          <w:rFonts w:eastAsia="Arial" w:cstheme="minorHAnsi"/>
          <w:b/>
          <w:color w:val="000000"/>
        </w:rPr>
        <w:t xml:space="preserve"> DECIDE </w:t>
      </w:r>
      <w:r w:rsidRPr="00B77BFE">
        <w:rPr>
          <w:rFonts w:eastAsia="Arial" w:cstheme="minorHAnsi"/>
          <w:color w:val="000000"/>
        </w:rPr>
        <w:t>de désigner en qualité de référents déontologues des élus, les personnes suivantes :</w:t>
      </w:r>
    </w:p>
    <w:p w14:paraId="0E629B12"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Monsieur Stéphane BARTEAUX, magistrat administratif ;</w:t>
      </w:r>
    </w:p>
    <w:p w14:paraId="77E3B71C"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Monsieur Christian BAUZERAND ; magistrat administratif ;</w:t>
      </w:r>
    </w:p>
    <w:p w14:paraId="75F4A880"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Madame Pascaline BOULAY, magistrat administratif ;</w:t>
      </w:r>
    </w:p>
    <w:p w14:paraId="45F1361A"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Madame Aurore GRANERO, maître de conférences en droit public et membre</w:t>
      </w:r>
      <w:r w:rsidRPr="00B77BFE">
        <w:rPr>
          <w:rFonts w:cstheme="minorHAnsi"/>
        </w:rPr>
        <w:t xml:space="preserve"> </w:t>
      </w:r>
      <w:r w:rsidRPr="00B77BFE">
        <w:rPr>
          <w:rFonts w:eastAsia="Arial" w:cstheme="minorHAnsi"/>
          <w:color w:val="000000"/>
        </w:rPr>
        <w:t>de l’observatoire de l’éthique publique ;</w:t>
      </w:r>
    </w:p>
    <w:p w14:paraId="51B56A2C"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Monsieur Xavier MONLAÜ, magistrat administratif ;</w:t>
      </w:r>
    </w:p>
    <w:p w14:paraId="37B6F4F3" w14:textId="77777777" w:rsidR="00B77BFE" w:rsidRPr="00B77BFE" w:rsidRDefault="00B77BFE" w:rsidP="00B77BFE">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eastAsia="Arial" w:cstheme="minorHAnsi"/>
          <w:color w:val="000000"/>
        </w:rPr>
      </w:pPr>
      <w:r w:rsidRPr="00B77BFE">
        <w:rPr>
          <w:rFonts w:eastAsia="Arial" w:cstheme="minorHAnsi"/>
          <w:color w:val="000000"/>
        </w:rPr>
        <w:t>.</w:t>
      </w:r>
      <w:r w:rsidRPr="00B77BFE">
        <w:rPr>
          <w:rFonts w:eastAsia="Arial" w:cstheme="minorHAnsi"/>
          <w:color w:val="000000"/>
        </w:rPr>
        <w:tab/>
        <w:t>Monsieur Vincent THULARD, magistrat administratif.</w:t>
      </w:r>
    </w:p>
    <w:p w14:paraId="00DFD563" w14:textId="77777777" w:rsidR="00B77BFE" w:rsidRPr="00B77BFE" w:rsidRDefault="00B77BFE" w:rsidP="00B77BFE">
      <w:pPr>
        <w:pStyle w:val="Paragraphedeliste"/>
        <w:numPr>
          <w:ilvl w:val="0"/>
          <w:numId w:val="2"/>
        </w:numPr>
        <w:pBdr>
          <w:top w:val="none" w:sz="4" w:space="0" w:color="000000"/>
          <w:left w:val="none" w:sz="4" w:space="0" w:color="000000"/>
          <w:bottom w:val="none" w:sz="4" w:space="0" w:color="000000"/>
          <w:right w:val="none" w:sz="4" w:space="0" w:color="000000"/>
        </w:pBdr>
        <w:tabs>
          <w:tab w:val="left" w:pos="142"/>
        </w:tabs>
        <w:spacing w:after="0" w:line="276" w:lineRule="auto"/>
        <w:ind w:left="0" w:firstLine="0"/>
        <w:jc w:val="both"/>
        <w:rPr>
          <w:rFonts w:eastAsia="Arial" w:cstheme="minorHAnsi"/>
          <w:color w:val="000000"/>
        </w:rPr>
      </w:pPr>
      <w:r w:rsidRPr="00B77BFE">
        <w:rPr>
          <w:rFonts w:eastAsia="Arial" w:cstheme="minorHAnsi"/>
          <w:b/>
          <w:color w:val="000000"/>
        </w:rPr>
        <w:t>PRÉCISE</w:t>
      </w:r>
      <w:r w:rsidRPr="00B77BFE">
        <w:rPr>
          <w:rFonts w:eastAsia="Arial" w:cstheme="minorHAnsi"/>
          <w:color w:val="000000"/>
        </w:rPr>
        <w:t xml:space="preserve"> que cette liste pourra évoluer, pendant toute la durée fixée pour l’exercice de leurs fonctions, conformément à celle retenue par le centre de gestion ; </w:t>
      </w:r>
    </w:p>
    <w:p w14:paraId="2609F8E7" w14:textId="77777777" w:rsidR="00B77BFE" w:rsidRPr="00B77BFE" w:rsidRDefault="00B77BFE" w:rsidP="00B77BFE">
      <w:pPr>
        <w:pStyle w:val="Paragraphedeliste"/>
        <w:numPr>
          <w:ilvl w:val="0"/>
          <w:numId w:val="2"/>
        </w:numPr>
        <w:pBdr>
          <w:top w:val="none" w:sz="4" w:space="0" w:color="000000"/>
          <w:left w:val="none" w:sz="4" w:space="0" w:color="000000"/>
          <w:bottom w:val="none" w:sz="4" w:space="0" w:color="000000"/>
          <w:right w:val="none" w:sz="4" w:space="0" w:color="000000"/>
        </w:pBdr>
        <w:spacing w:after="0" w:line="276" w:lineRule="auto"/>
        <w:ind w:left="142" w:hanging="142"/>
        <w:jc w:val="both"/>
        <w:rPr>
          <w:rFonts w:eastAsia="Arial" w:cstheme="minorHAnsi"/>
          <w:color w:val="000000"/>
          <w:highlight w:val="white"/>
        </w:rPr>
      </w:pPr>
      <w:r w:rsidRPr="00B77BFE">
        <w:rPr>
          <w:rFonts w:eastAsia="Arial" w:cstheme="minorHAnsi"/>
          <w:b/>
          <w:color w:val="000000"/>
        </w:rPr>
        <w:t>FIXE</w:t>
      </w:r>
      <w:r w:rsidRPr="00B77BFE">
        <w:rPr>
          <w:rFonts w:eastAsia="Arial" w:cstheme="minorHAnsi"/>
          <w:color w:val="000000"/>
        </w:rPr>
        <w:t xml:space="preserve"> à six ans la durée d’exercice </w:t>
      </w:r>
      <w:r w:rsidRPr="00B77BFE">
        <w:rPr>
          <w:rFonts w:eastAsia="Arial" w:cstheme="minorHAnsi"/>
          <w:color w:val="000000"/>
          <w:highlight w:val="white"/>
        </w:rPr>
        <w:t>de leurs fonctions</w:t>
      </w:r>
      <w:r w:rsidRPr="00B77BFE">
        <w:rPr>
          <w:rFonts w:eastAsia="Arial" w:cstheme="minorHAnsi"/>
          <w:color w:val="000000"/>
        </w:rPr>
        <w:t xml:space="preserve"> ;</w:t>
      </w:r>
    </w:p>
    <w:p w14:paraId="679E89C3" w14:textId="77777777" w:rsidR="00B77BFE" w:rsidRPr="00B77BFE" w:rsidRDefault="00B77BFE" w:rsidP="00B77BFE">
      <w:pPr>
        <w:pStyle w:val="Paragraphedeliste"/>
        <w:numPr>
          <w:ilvl w:val="0"/>
          <w:numId w:val="2"/>
        </w:numPr>
        <w:pBdr>
          <w:top w:val="none" w:sz="4" w:space="0" w:color="000000"/>
          <w:left w:val="none" w:sz="4" w:space="0" w:color="000000"/>
          <w:bottom w:val="none" w:sz="4" w:space="0" w:color="000000"/>
          <w:right w:val="none" w:sz="4" w:space="0" w:color="000000"/>
        </w:pBdr>
        <w:tabs>
          <w:tab w:val="left" w:pos="142"/>
        </w:tabs>
        <w:spacing w:after="0" w:line="276" w:lineRule="auto"/>
        <w:ind w:left="0" w:firstLine="0"/>
        <w:jc w:val="both"/>
        <w:rPr>
          <w:rFonts w:eastAsia="Arial" w:cstheme="minorHAnsi"/>
          <w:color w:val="000000"/>
        </w:rPr>
      </w:pPr>
      <w:r w:rsidRPr="00B77BFE">
        <w:rPr>
          <w:rFonts w:eastAsia="Arial" w:cstheme="minorHAnsi"/>
          <w:b/>
          <w:color w:val="000000"/>
        </w:rPr>
        <w:t>FIXE</w:t>
      </w:r>
      <w:r w:rsidRPr="00B77BFE">
        <w:rPr>
          <w:rFonts w:eastAsia="Arial" w:cstheme="minorHAnsi"/>
          <w:color w:val="000000"/>
        </w:rPr>
        <w:t xml:space="preserve"> </w:t>
      </w:r>
      <w:r w:rsidRPr="00B77BFE">
        <w:rPr>
          <w:rFonts w:eastAsia="Arial" w:cstheme="minorHAnsi"/>
          <w:color w:val="000000"/>
          <w:highlight w:val="white"/>
        </w:rPr>
        <w:t>les modalités de leur saisine et de l'examen de celle-ci, les conditions dans lesquelles les avis sont rendus</w:t>
      </w:r>
      <w:r w:rsidRPr="00B77BFE">
        <w:rPr>
          <w:rFonts w:eastAsia="Arial" w:cstheme="minorHAnsi"/>
          <w:color w:val="000000"/>
        </w:rPr>
        <w:t xml:space="preserve">, </w:t>
      </w:r>
      <w:r w:rsidRPr="00B77BFE">
        <w:rPr>
          <w:rFonts w:eastAsia="Arial" w:cstheme="minorHAnsi"/>
          <w:color w:val="000000"/>
          <w:highlight w:val="white"/>
        </w:rPr>
        <w:t>les moyens matériels mis à leur disposition et les modalités de rémunération</w:t>
      </w:r>
      <w:r w:rsidRPr="00B77BFE">
        <w:rPr>
          <w:rFonts w:eastAsia="Arial" w:cstheme="minorHAnsi"/>
          <w:color w:val="000000"/>
        </w:rPr>
        <w:t xml:space="preserve"> conformément à la convention jointe ;</w:t>
      </w:r>
    </w:p>
    <w:p w14:paraId="4817ECFF" w14:textId="77777777" w:rsidR="00B77BFE" w:rsidRPr="00B77BFE" w:rsidRDefault="00B77BFE" w:rsidP="00B77BFE">
      <w:pPr>
        <w:pStyle w:val="Paragraphedeliste"/>
        <w:numPr>
          <w:ilvl w:val="0"/>
          <w:numId w:val="2"/>
        </w:numPr>
        <w:pBdr>
          <w:top w:val="none" w:sz="4" w:space="0" w:color="000000"/>
          <w:left w:val="none" w:sz="4" w:space="0" w:color="000000"/>
          <w:bottom w:val="none" w:sz="4" w:space="0" w:color="000000"/>
          <w:right w:val="none" w:sz="4" w:space="0" w:color="000000"/>
        </w:pBdr>
        <w:tabs>
          <w:tab w:val="left" w:pos="142"/>
        </w:tabs>
        <w:spacing w:after="0" w:line="276" w:lineRule="auto"/>
        <w:ind w:left="0" w:firstLine="0"/>
        <w:jc w:val="both"/>
        <w:rPr>
          <w:rFonts w:eastAsia="Arial" w:cstheme="minorHAnsi"/>
          <w:color w:val="000000"/>
        </w:rPr>
      </w:pPr>
      <w:r w:rsidRPr="00B77BFE">
        <w:rPr>
          <w:rFonts w:eastAsia="Arial" w:cstheme="minorHAnsi"/>
          <w:b/>
          <w:color w:val="000000"/>
        </w:rPr>
        <w:t>ADOPTE</w:t>
      </w:r>
      <w:r w:rsidRPr="00B77BFE">
        <w:rPr>
          <w:rFonts w:eastAsia="Arial" w:cstheme="minorHAnsi"/>
          <w:color w:val="000000"/>
        </w:rPr>
        <w:t xml:space="preserve"> la charte de l’élu local telle que définie en annexe</w:t>
      </w:r>
    </w:p>
    <w:p w14:paraId="58EBCB0D" w14:textId="0CF018D0"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eastAsia="Arial" w:cstheme="minorHAnsi"/>
          <w:color w:val="000000"/>
        </w:rPr>
      </w:pPr>
      <w:r w:rsidRPr="00B77BFE">
        <w:rPr>
          <w:rFonts w:eastAsia="Arial" w:cstheme="minorHAnsi"/>
          <w:b/>
          <w:color w:val="000000"/>
        </w:rPr>
        <w:t xml:space="preserve">- AUTORISE </w:t>
      </w:r>
      <w:r w:rsidRPr="00B77BFE">
        <w:rPr>
          <w:rFonts w:eastAsia="Arial" w:cstheme="minorHAnsi"/>
          <w:color w:val="000000"/>
        </w:rPr>
        <w:t>Monsieur le Maire à signer la convention correspondante et à inscrire les dépenses afférentes au budget.</w:t>
      </w:r>
    </w:p>
    <w:p w14:paraId="68D99872" w14:textId="77777777" w:rsidR="00B77BFE" w:rsidRPr="00B77BFE" w:rsidRDefault="00B77BFE" w:rsidP="00B77BFE">
      <w:pPr>
        <w:pBdr>
          <w:top w:val="none" w:sz="4" w:space="0" w:color="000000"/>
          <w:left w:val="none" w:sz="4" w:space="0" w:color="000000"/>
          <w:bottom w:val="none" w:sz="4" w:space="0" w:color="000000"/>
          <w:right w:val="none" w:sz="4" w:space="0" w:color="000000"/>
        </w:pBdr>
        <w:spacing w:after="0"/>
        <w:jc w:val="both"/>
        <w:rPr>
          <w:rFonts w:cstheme="minorHAnsi"/>
          <w:sz w:val="24"/>
        </w:rPr>
      </w:pPr>
      <w:r w:rsidRPr="00B77BFE">
        <w:rPr>
          <w:rFonts w:eastAsia="Arial" w:cstheme="minorHAnsi"/>
          <w:color w:val="000000"/>
        </w:rPr>
        <w:t> </w:t>
      </w:r>
    </w:p>
    <w:p w14:paraId="7EBA4EBD" w14:textId="71F4A220"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eastAsia="Arial" w:cstheme="minorHAnsi"/>
          <w:color w:val="000000"/>
        </w:rPr>
      </w:pPr>
      <w:r w:rsidRPr="00B77BFE">
        <w:rPr>
          <w:rFonts w:eastAsia="Arial" w:cstheme="minorHAnsi"/>
          <w:b/>
          <w:color w:val="000000"/>
        </w:rPr>
        <w:t xml:space="preserve">ADOPTÉ </w:t>
      </w:r>
      <w:r w:rsidRPr="00B77BFE">
        <w:rPr>
          <w:rFonts w:eastAsia="Arial" w:cstheme="minorHAnsi"/>
          <w:color w:val="000000"/>
        </w:rPr>
        <w:t xml:space="preserve">: </w:t>
      </w:r>
      <w:r w:rsidRPr="00B77BFE">
        <w:rPr>
          <w:rFonts w:eastAsia="Arial" w:cstheme="minorHAnsi"/>
          <w:color w:val="000000"/>
        </w:rPr>
        <w:tab/>
        <w:t>à l’unanimité des membres présents</w:t>
      </w:r>
      <w:r>
        <w:rPr>
          <w:rFonts w:eastAsia="Arial" w:cstheme="minorHAnsi"/>
          <w:color w:val="000000"/>
        </w:rPr>
        <w:t>*</w:t>
      </w:r>
    </w:p>
    <w:p w14:paraId="058CBDB3" w14:textId="77777777"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cstheme="minorHAnsi"/>
        </w:rPr>
      </w:pPr>
    </w:p>
    <w:p w14:paraId="66786BFB" w14:textId="77777777"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cstheme="minorHAnsi"/>
        </w:rPr>
      </w:pPr>
    </w:p>
    <w:p w14:paraId="1991FA42" w14:textId="79874603" w:rsidR="00B77BFE" w:rsidRP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center"/>
        <w:rPr>
          <w:rFonts w:cstheme="minorHAnsi"/>
          <w:b/>
          <w:bCs/>
        </w:rPr>
      </w:pPr>
      <w:r w:rsidRPr="00B77BFE">
        <w:rPr>
          <w:rFonts w:cstheme="minorHAnsi"/>
          <w:b/>
          <w:bCs/>
        </w:rPr>
        <w:t>VI – Questions diverses</w:t>
      </w:r>
    </w:p>
    <w:p w14:paraId="7332BD81" w14:textId="77777777"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cstheme="minorHAnsi"/>
        </w:rPr>
      </w:pPr>
    </w:p>
    <w:p w14:paraId="2E97BAD1" w14:textId="0CB366BD"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cstheme="minorHAnsi"/>
        </w:rPr>
      </w:pPr>
      <w:r>
        <w:rPr>
          <w:rFonts w:cstheme="minorHAnsi"/>
        </w:rPr>
        <w:t>Le Maire informe le Conseil Municipal des points suivants :</w:t>
      </w:r>
    </w:p>
    <w:p w14:paraId="144B7CCC" w14:textId="77777777" w:rsidR="00B77BFE" w:rsidRDefault="00B77BFE" w:rsidP="00B77BFE">
      <w:pPr>
        <w:pBdr>
          <w:top w:val="none" w:sz="4" w:space="0" w:color="000000"/>
          <w:left w:val="none" w:sz="4" w:space="0" w:color="000000"/>
          <w:bottom w:val="none" w:sz="4" w:space="0" w:color="000000"/>
          <w:right w:val="none" w:sz="4" w:space="0" w:color="000000"/>
        </w:pBdr>
        <w:spacing w:after="0"/>
        <w:ind w:left="1418" w:hanging="1418"/>
        <w:jc w:val="both"/>
        <w:rPr>
          <w:rFonts w:cstheme="minorHAnsi"/>
        </w:rPr>
      </w:pPr>
    </w:p>
    <w:p w14:paraId="13BE9B1B" w14:textId="004B5A5E" w:rsidR="00B77BFE" w:rsidRDefault="00525BA7" w:rsidP="00B77BFE">
      <w:pPr>
        <w:pStyle w:val="Paragraphedeliste"/>
        <w:numPr>
          <w:ilvl w:val="0"/>
          <w:numId w:val="3"/>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CAUE : M. Guy VADROT se rendra à l’AG du 22 avril 2026</w:t>
      </w:r>
    </w:p>
    <w:p w14:paraId="74D435FE" w14:textId="77777777" w:rsidR="00525BA7" w:rsidRDefault="00525BA7" w:rsidP="00B77BFE">
      <w:pPr>
        <w:pStyle w:val="Paragraphedeliste"/>
        <w:numPr>
          <w:ilvl w:val="0"/>
          <w:numId w:val="3"/>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lastRenderedPageBreak/>
        <w:t>SACEM : Le Maire informe le Conseil municipal que la SACEM propose un forfait annuel au prix de 152 €/an quelque soit le nombre de manifestations.</w:t>
      </w:r>
    </w:p>
    <w:p w14:paraId="03C5B137" w14:textId="77777777" w:rsidR="00525BA7" w:rsidRDefault="00525BA7" w:rsidP="00525BA7">
      <w:p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Le Conseil Municipal donne son accord pour souscrire à ce forfait.</w:t>
      </w:r>
    </w:p>
    <w:p w14:paraId="05176F2E" w14:textId="77777777" w:rsidR="00525BA7" w:rsidRDefault="00525BA7" w:rsidP="00525BA7">
      <w:pPr>
        <w:pBdr>
          <w:top w:val="none" w:sz="4" w:space="0" w:color="000000"/>
          <w:left w:val="none" w:sz="4" w:space="0" w:color="000000"/>
          <w:bottom w:val="none" w:sz="4" w:space="0" w:color="000000"/>
          <w:right w:val="none" w:sz="4" w:space="0" w:color="000000"/>
        </w:pBdr>
        <w:spacing w:after="0"/>
        <w:jc w:val="both"/>
        <w:rPr>
          <w:rFonts w:cstheme="minorHAnsi"/>
        </w:rPr>
      </w:pPr>
    </w:p>
    <w:p w14:paraId="726DE27B" w14:textId="37BAA1CE"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PPRI (Plan de prévention des risques d’inondations) : Monsieur le Maire informe le Conseil Municipal qu’il se chargera de l’élaborer.</w:t>
      </w:r>
    </w:p>
    <w:p w14:paraId="1DE6C03E" w14:textId="34C6C564"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Investissements 2026 : Monsieur le Maire demande au Conseil Municipal de réfléchir à des projets d’investissements réalisables en 2026 afin d’inscrire les dépenses au budget.</w:t>
      </w:r>
    </w:p>
    <w:p w14:paraId="3D56923F" w14:textId="4A01B0AE"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M. le Maire informe le Conseil Municipal qu’en partenariat avec la commune de Monceaux le Comte, la commune pourrait accueillir un TIG.</w:t>
      </w:r>
    </w:p>
    <w:p w14:paraId="6B505A1F" w14:textId="27F9946C"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 xml:space="preserve">Chantier d’insertion : un </w:t>
      </w:r>
      <w:proofErr w:type="spellStart"/>
      <w:proofErr w:type="gramStart"/>
      <w:r>
        <w:rPr>
          <w:rFonts w:cstheme="minorHAnsi"/>
        </w:rPr>
        <w:t>rendez</w:t>
      </w:r>
      <w:proofErr w:type="gramEnd"/>
      <w:r>
        <w:rPr>
          <w:rFonts w:cstheme="minorHAnsi"/>
        </w:rPr>
        <w:t xml:space="preserve"> vous</w:t>
      </w:r>
      <w:proofErr w:type="spellEnd"/>
      <w:r>
        <w:rPr>
          <w:rFonts w:cstheme="minorHAnsi"/>
        </w:rPr>
        <w:t xml:space="preserve"> est pris pour vendredi matin afin de faire le tour des trous à reboucher sur la voirie communale</w:t>
      </w:r>
    </w:p>
    <w:p w14:paraId="4B77EEF1" w14:textId="3A36C9B5"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Prochaine réunion du Conseil Municipal le 22 avril 2026 à 19 h</w:t>
      </w:r>
    </w:p>
    <w:p w14:paraId="06E534F0" w14:textId="116C75B5"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 xml:space="preserve">Le Conseil Municipal accepte de recevoir les convocations par mail </w:t>
      </w:r>
    </w:p>
    <w:p w14:paraId="6CF81226" w14:textId="0D60E301" w:rsidR="00525BA7" w:rsidRDefault="00525BA7" w:rsidP="00525BA7">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cstheme="minorHAnsi"/>
        </w:rPr>
      </w:pPr>
      <w:r>
        <w:rPr>
          <w:rFonts w:cstheme="minorHAnsi"/>
        </w:rPr>
        <w:t>M. le Maire propose au Conseil Municipal d’organiser une réunion publique afin d’échanger avec les habitants, le 28 mai 2026 à 19 h 00.</w:t>
      </w:r>
    </w:p>
    <w:p w14:paraId="3E8E8491" w14:textId="77777777" w:rsidR="00525BA7" w:rsidRDefault="00525BA7" w:rsidP="00525BA7">
      <w:pPr>
        <w:pBdr>
          <w:top w:val="none" w:sz="4" w:space="0" w:color="000000"/>
          <w:left w:val="none" w:sz="4" w:space="0" w:color="000000"/>
          <w:bottom w:val="none" w:sz="4" w:space="0" w:color="000000"/>
          <w:right w:val="none" w:sz="4" w:space="0" w:color="000000"/>
        </w:pBdr>
        <w:spacing w:after="0"/>
        <w:jc w:val="both"/>
        <w:rPr>
          <w:rFonts w:cstheme="minorHAnsi"/>
        </w:rPr>
      </w:pPr>
    </w:p>
    <w:p w14:paraId="3C7C5125" w14:textId="065F0E8D" w:rsidR="00525BA7" w:rsidRPr="00525BA7" w:rsidRDefault="00525BA7" w:rsidP="00277293">
      <w:pPr>
        <w:pBdr>
          <w:top w:val="none" w:sz="4" w:space="0" w:color="000000"/>
          <w:left w:val="none" w:sz="4" w:space="0" w:color="000000"/>
          <w:bottom w:val="none" w:sz="4" w:space="0" w:color="000000"/>
          <w:right w:val="none" w:sz="4" w:space="0" w:color="000000"/>
        </w:pBdr>
        <w:spacing w:after="0"/>
        <w:jc w:val="center"/>
        <w:rPr>
          <w:rFonts w:cstheme="minorHAnsi"/>
        </w:rPr>
      </w:pPr>
      <w:r>
        <w:rPr>
          <w:rFonts w:cstheme="minorHAnsi"/>
        </w:rPr>
        <w:t xml:space="preserve">L’ordre de jour étant épuisé, la séance est levée à </w:t>
      </w:r>
      <w:r w:rsidR="00277293">
        <w:rPr>
          <w:rFonts w:cstheme="minorHAnsi"/>
        </w:rPr>
        <w:t>21 h 30</w:t>
      </w:r>
    </w:p>
    <w:p w14:paraId="3CFBAACA" w14:textId="77777777" w:rsidR="00B77BFE" w:rsidRDefault="00B77BFE" w:rsidP="00AB68FB">
      <w:pPr>
        <w:rPr>
          <w:rFonts w:cstheme="minorHAnsi"/>
        </w:rPr>
      </w:pPr>
    </w:p>
    <w:p w14:paraId="1BB0C8E6" w14:textId="77777777" w:rsidR="00277293" w:rsidRDefault="00277293" w:rsidP="00AB68FB">
      <w:pPr>
        <w:rPr>
          <w:rFonts w:cstheme="minorHAnsi"/>
        </w:rPr>
      </w:pPr>
    </w:p>
    <w:p w14:paraId="79B655A5" w14:textId="30898D2C" w:rsidR="00277293" w:rsidRPr="00B77BFE" w:rsidRDefault="00277293" w:rsidP="00277293">
      <w:pPr>
        <w:jc w:val="center"/>
        <w:rPr>
          <w:rFonts w:cstheme="minorHAnsi"/>
        </w:rPr>
      </w:pPr>
      <w:r>
        <w:rPr>
          <w:rFonts w:cstheme="minorHAnsi"/>
        </w:rPr>
        <w:t>Le Maire,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Le Secrétaire,</w:t>
      </w:r>
    </w:p>
    <w:sectPr w:rsidR="00277293" w:rsidRPr="00B77BFE" w:rsidSect="00C475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2B14"/>
    <w:multiLevelType w:val="hybridMultilevel"/>
    <w:tmpl w:val="A8EE50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855FC7"/>
    <w:multiLevelType w:val="hybridMultilevel"/>
    <w:tmpl w:val="DE922522"/>
    <w:lvl w:ilvl="0" w:tplc="5FEEB7A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591EF6"/>
    <w:multiLevelType w:val="hybridMultilevel"/>
    <w:tmpl w:val="21CC0AD6"/>
    <w:lvl w:ilvl="0" w:tplc="A2FACF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6C713D"/>
    <w:multiLevelType w:val="hybridMultilevel"/>
    <w:tmpl w:val="FBA80D1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501890745">
    <w:abstractNumId w:val="2"/>
  </w:num>
  <w:num w:numId="2" w16cid:durableId="723799183">
    <w:abstractNumId w:val="1"/>
  </w:num>
  <w:num w:numId="3" w16cid:durableId="882596630">
    <w:abstractNumId w:val="0"/>
  </w:num>
  <w:num w:numId="4" w16cid:durableId="89176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D7"/>
    <w:rsid w:val="0003419E"/>
    <w:rsid w:val="00191242"/>
    <w:rsid w:val="001B4158"/>
    <w:rsid w:val="001F3076"/>
    <w:rsid w:val="00277293"/>
    <w:rsid w:val="002C142F"/>
    <w:rsid w:val="002E72E7"/>
    <w:rsid w:val="003A5366"/>
    <w:rsid w:val="00525BA7"/>
    <w:rsid w:val="00764BAB"/>
    <w:rsid w:val="00776288"/>
    <w:rsid w:val="00904CD7"/>
    <w:rsid w:val="00906BA1"/>
    <w:rsid w:val="00A25407"/>
    <w:rsid w:val="00A31B10"/>
    <w:rsid w:val="00AB68FB"/>
    <w:rsid w:val="00B77BFE"/>
    <w:rsid w:val="00BA7FA9"/>
    <w:rsid w:val="00C40E0F"/>
    <w:rsid w:val="00C475D9"/>
    <w:rsid w:val="00CC3208"/>
    <w:rsid w:val="00FA1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985A"/>
  <w15:chartTrackingRefBased/>
  <w15:docId w15:val="{F671868F-A064-4F97-88F5-50448937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D7"/>
  </w:style>
  <w:style w:type="paragraph" w:styleId="Titre1">
    <w:name w:val="heading 1"/>
    <w:basedOn w:val="Normal"/>
    <w:next w:val="Normal"/>
    <w:link w:val="Titre1Car"/>
    <w:uiPriority w:val="9"/>
    <w:qFormat/>
    <w:rsid w:val="00904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4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4CD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4CD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4CD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4C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4C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4C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4C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4CD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4CD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4CD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4CD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4CD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4C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4C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4C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4CD7"/>
    <w:rPr>
      <w:rFonts w:eastAsiaTheme="majorEastAsia" w:cstheme="majorBidi"/>
      <w:color w:val="272727" w:themeColor="text1" w:themeTint="D8"/>
    </w:rPr>
  </w:style>
  <w:style w:type="paragraph" w:styleId="Titre">
    <w:name w:val="Title"/>
    <w:basedOn w:val="Normal"/>
    <w:next w:val="Normal"/>
    <w:link w:val="TitreCar"/>
    <w:uiPriority w:val="10"/>
    <w:qFormat/>
    <w:rsid w:val="0090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C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4C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4C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4CD7"/>
    <w:pPr>
      <w:spacing w:before="160"/>
      <w:jc w:val="center"/>
    </w:pPr>
    <w:rPr>
      <w:i/>
      <w:iCs/>
      <w:color w:val="404040" w:themeColor="text1" w:themeTint="BF"/>
    </w:rPr>
  </w:style>
  <w:style w:type="character" w:customStyle="1" w:styleId="CitationCar">
    <w:name w:val="Citation Car"/>
    <w:basedOn w:val="Policepardfaut"/>
    <w:link w:val="Citation"/>
    <w:uiPriority w:val="29"/>
    <w:rsid w:val="00904CD7"/>
    <w:rPr>
      <w:i/>
      <w:iCs/>
      <w:color w:val="404040" w:themeColor="text1" w:themeTint="BF"/>
    </w:rPr>
  </w:style>
  <w:style w:type="paragraph" w:styleId="Paragraphedeliste">
    <w:name w:val="List Paragraph"/>
    <w:basedOn w:val="Normal"/>
    <w:uiPriority w:val="34"/>
    <w:qFormat/>
    <w:rsid w:val="00904CD7"/>
    <w:pPr>
      <w:ind w:left="720"/>
      <w:contextualSpacing/>
    </w:pPr>
  </w:style>
  <w:style w:type="character" w:styleId="Accentuationintense">
    <w:name w:val="Intense Emphasis"/>
    <w:basedOn w:val="Policepardfaut"/>
    <w:uiPriority w:val="21"/>
    <w:qFormat/>
    <w:rsid w:val="00904CD7"/>
    <w:rPr>
      <w:i/>
      <w:iCs/>
      <w:color w:val="2F5496" w:themeColor="accent1" w:themeShade="BF"/>
    </w:rPr>
  </w:style>
  <w:style w:type="paragraph" w:styleId="Citationintense">
    <w:name w:val="Intense Quote"/>
    <w:basedOn w:val="Normal"/>
    <w:next w:val="Normal"/>
    <w:link w:val="CitationintenseCar"/>
    <w:uiPriority w:val="30"/>
    <w:qFormat/>
    <w:rsid w:val="00904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4CD7"/>
    <w:rPr>
      <w:i/>
      <w:iCs/>
      <w:color w:val="2F5496" w:themeColor="accent1" w:themeShade="BF"/>
    </w:rPr>
  </w:style>
  <w:style w:type="character" w:styleId="Rfrenceintense">
    <w:name w:val="Intense Reference"/>
    <w:basedOn w:val="Policepardfaut"/>
    <w:uiPriority w:val="32"/>
    <w:qFormat/>
    <w:rsid w:val="00904CD7"/>
    <w:rPr>
      <w:b/>
      <w:bCs/>
      <w:smallCaps/>
      <w:color w:val="2F5496" w:themeColor="accent1" w:themeShade="BF"/>
      <w:spacing w:val="5"/>
    </w:rPr>
  </w:style>
  <w:style w:type="paragraph" w:styleId="NormalWeb">
    <w:name w:val="Normal (Web)"/>
    <w:basedOn w:val="Normal"/>
    <w:uiPriority w:val="99"/>
    <w:semiHidden/>
    <w:unhideWhenUsed/>
    <w:rsid w:val="00C475D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475D9"/>
    <w:rPr>
      <w:b/>
      <w:bCs/>
    </w:rPr>
  </w:style>
  <w:style w:type="character" w:styleId="Accentuation">
    <w:name w:val="Emphasis"/>
    <w:basedOn w:val="Policepardfaut"/>
    <w:uiPriority w:val="20"/>
    <w:qFormat/>
    <w:rsid w:val="00C475D9"/>
    <w:rPr>
      <w:i/>
      <w:iCs/>
    </w:rPr>
  </w:style>
  <w:style w:type="paragraph" w:customStyle="1" w:styleId="text-align-center">
    <w:name w:val="text-align-center"/>
    <w:basedOn w:val="Normal"/>
    <w:rsid w:val="00906B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1451</Words>
  <Characters>7986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2026-04-23T08:58:00Z</cp:lastPrinted>
  <dcterms:created xsi:type="dcterms:W3CDTF">2026-04-02T07:02:00Z</dcterms:created>
  <dcterms:modified xsi:type="dcterms:W3CDTF">2026-04-23T08:59:00Z</dcterms:modified>
</cp:coreProperties>
</file>